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F7" w:rsidRPr="00FD16F7" w:rsidRDefault="00FD16F7" w:rsidP="00FD16F7">
      <w:pPr>
        <w:jc w:val="center"/>
        <w:rPr>
          <w:b/>
          <w:noProof/>
          <w:lang w:eastAsia="hu-HU"/>
        </w:rPr>
      </w:pPr>
      <w:r w:rsidRPr="00FD16F7">
        <w:rPr>
          <w:b/>
          <w:noProof/>
          <w:lang w:eastAsia="hu-HU"/>
        </w:rPr>
        <w:t>Országos kompetenciamérés eredményeinek elemzése</w:t>
      </w:r>
    </w:p>
    <w:p w:rsidR="00FD16F7" w:rsidRPr="00FD16F7" w:rsidRDefault="00FD16F7" w:rsidP="00FD16F7">
      <w:pPr>
        <w:jc w:val="center"/>
        <w:rPr>
          <w:b/>
          <w:noProof/>
          <w:lang w:eastAsia="hu-HU"/>
        </w:rPr>
      </w:pPr>
      <w:r w:rsidRPr="00FD16F7">
        <w:rPr>
          <w:b/>
          <w:noProof/>
          <w:lang w:eastAsia="hu-HU"/>
        </w:rPr>
        <w:t>2017-es mérés</w:t>
      </w:r>
    </w:p>
    <w:p w:rsidR="00FD16F7" w:rsidRDefault="00FD16F7">
      <w:pPr>
        <w:rPr>
          <w:noProof/>
          <w:lang w:eastAsia="hu-HU"/>
        </w:rPr>
      </w:pPr>
    </w:p>
    <w:p w:rsidR="00FD16F7" w:rsidRDefault="00FD16F7" w:rsidP="00FD16F7">
      <w:pPr>
        <w:jc w:val="both"/>
        <w:rPr>
          <w:noProof/>
          <w:lang w:eastAsia="hu-HU"/>
        </w:rPr>
      </w:pPr>
      <w:r>
        <w:rPr>
          <w:noProof/>
          <w:lang w:eastAsia="hu-HU"/>
        </w:rPr>
        <w:t>A Budapest I. Kerületi Kosztolányi Dezső Gimnázium 2017. évi szövegértési és matematikai kompetenciamérésének eredményei mindkét mérési területen és minden évfolyamon szignifikánsan magasabbak az országos átlagnál.</w:t>
      </w:r>
    </w:p>
    <w:p w:rsidR="00FD16F7" w:rsidRDefault="00FD16F7">
      <w:pPr>
        <w:rPr>
          <w:noProof/>
          <w:lang w:eastAsia="hu-HU"/>
        </w:rPr>
      </w:pPr>
    </w:p>
    <w:p w:rsidR="00531513" w:rsidRDefault="00FD16F7" w:rsidP="00FD16F7">
      <w:pPr>
        <w:ind w:left="-284"/>
      </w:pPr>
      <w:r>
        <w:rPr>
          <w:noProof/>
          <w:lang w:eastAsia="hu-HU"/>
        </w:rPr>
        <w:drawing>
          <wp:inline distT="0" distB="0" distL="0" distR="0" wp14:anchorId="721ECD91" wp14:editId="1C7C8204">
            <wp:extent cx="6107286" cy="3435350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455" cy="34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F7" w:rsidRDefault="00FD16F7" w:rsidP="00FD16F7">
      <w:pPr>
        <w:ind w:left="-284"/>
      </w:pPr>
    </w:p>
    <w:p w:rsidR="00FD16F7" w:rsidRDefault="00FD16F7" w:rsidP="00FD16F7">
      <w:pPr>
        <w:ind w:left="-284"/>
      </w:pPr>
      <w:bookmarkStart w:id="0" w:name="_GoBack"/>
      <w:bookmarkEnd w:id="0"/>
    </w:p>
    <w:sectPr w:rsidR="00FD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C9" w:rsidRDefault="005634C9" w:rsidP="00FD16F7">
      <w:pPr>
        <w:spacing w:after="0" w:line="240" w:lineRule="auto"/>
      </w:pPr>
      <w:r>
        <w:separator/>
      </w:r>
    </w:p>
  </w:endnote>
  <w:endnote w:type="continuationSeparator" w:id="0">
    <w:p w:rsidR="005634C9" w:rsidRDefault="005634C9" w:rsidP="00FD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C9" w:rsidRDefault="005634C9" w:rsidP="00FD16F7">
      <w:pPr>
        <w:spacing w:after="0" w:line="240" w:lineRule="auto"/>
      </w:pPr>
      <w:r>
        <w:separator/>
      </w:r>
    </w:p>
  </w:footnote>
  <w:footnote w:type="continuationSeparator" w:id="0">
    <w:p w:rsidR="005634C9" w:rsidRDefault="005634C9" w:rsidP="00FD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F7"/>
    <w:rsid w:val="00531513"/>
    <w:rsid w:val="005634C9"/>
    <w:rsid w:val="00926848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058B"/>
  <w15:chartTrackingRefBased/>
  <w15:docId w15:val="{EFC470EC-BB84-43C8-86A2-10458B9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6F7"/>
  </w:style>
  <w:style w:type="paragraph" w:styleId="llb">
    <w:name w:val="footer"/>
    <w:basedOn w:val="Norml"/>
    <w:link w:val="llbChar"/>
    <w:uiPriority w:val="99"/>
    <w:unhideWhenUsed/>
    <w:rsid w:val="00FD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2018-06-25T10:54:00Z</dcterms:created>
  <dcterms:modified xsi:type="dcterms:W3CDTF">2018-06-25T15:46:00Z</dcterms:modified>
</cp:coreProperties>
</file>